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746"/>
      </w:tblGrid>
      <w:tr>
        <w:trPr>
          <w:trHeight w:val="907"/>
        </w:trPr>
        <w:tc>
          <w:tcPr>
            <w:tcW w:type="dxa" w:w="9746"/>
            <w:shd w:val="clear" w:color="auto" w:fill="0177FF"/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40"/>
              </w:rPr>
              <w:t>POLICY USO DELL'AI IN AZIENDA</w:t>
            </w:r>
          </w:p>
        </w:tc>
      </w:tr>
    </w:tbl>
    <w:p/>
    <w:p>
      <w:pPr>
        <w:spacing w:after="120" w:line="360" w:lineRule="auto"/>
        <w:jc w:val="center"/>
      </w:pPr>
      <w:r>
        <w:rPr>
          <w:rFonts w:ascii="Calibri" w:hAnsi="Calibri"/>
          <w:b w:val="0"/>
          <w:i/>
          <w:color w:val="6C757D"/>
          <w:sz w:val="22"/>
        </w:rPr>
        <w:t>Regolamento interno per l'uso dell'intelligenza artificiale generativa — [NOME AZIENDA], Edizione [ANNO]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1. Scopo e ambito di applicazione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La presente policy definisce le regole per l'utilizzo degli strumenti di intelligenza artificiale generativa (di seguito "AI") nell'ambito delle attività lavorative di [NOME AZIENDA]. L'obiettivo è duplice: consentire al personale di sfruttare i benefici di produttività di questi strumenti e, al tempo stesso, proteggere i dati aziendali, i dati personali di clienti e dipendenti, la proprietà intellettuale e la reputazione dell'azienda.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La policy si applica a:</w:t>
      </w:r>
    </w:p>
    <w:p>
      <w:pPr>
        <w:pStyle w:val="ListBullet"/>
      </w:pPr>
      <w:r>
        <w:rPr>
          <w:rFonts w:ascii="Calibri" w:hAnsi="Calibri"/>
          <w:sz w:val="22"/>
        </w:rPr>
        <w:t>tutti i dipendenti, a prescindere da ruolo e inquadramento;</w:t>
      </w:r>
    </w:p>
    <w:p>
      <w:pPr>
        <w:pStyle w:val="ListBullet"/>
      </w:pPr>
      <w:r>
        <w:rPr>
          <w:rFonts w:ascii="Calibri" w:hAnsi="Calibri"/>
          <w:sz w:val="22"/>
        </w:rPr>
        <w:t>collaboratori, stagisti, tirocinanti e somministrati;</w:t>
      </w:r>
    </w:p>
    <w:p>
      <w:pPr>
        <w:pStyle w:val="ListBullet"/>
      </w:pPr>
      <w:r>
        <w:rPr>
          <w:rFonts w:ascii="Calibri" w:hAnsi="Calibri"/>
          <w:sz w:val="22"/>
        </w:rPr>
        <w:t>consulenti e fornitori esterni che accedono ai sistemi o ai dati aziendali, nei limiti dei rispettivi contratti.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Rientrano nell'ambito della policy tutti gli strumenti basati su AI generativa, a titolo esemplificativo: assistenti conversazionali (Microsoft 365 Copilot, Microsoft Copilot Chat, ChatGPT, Gemini, Claude e simili), generatori di immagini, audio e video, assistenti alla scrittura di codice, funzioni AI integrate in applicativi di terze parti (CRM, suite grafiche, strumenti di traduzione, servizi online di conversione documenti).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La policy si applica sia agli strumenti forniti dall'azienda sia a quelli eventualmente utilizzati su dispositivi personali, quando l'uso riguarda dati o attività aziendali.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2. Definizioni</w:t>
      </w:r>
    </w:p>
    <w:p>
      <w:pPr>
        <w:pStyle w:val="ListBullet"/>
      </w:pPr>
      <w:r>
        <w:rPr>
          <w:rFonts w:ascii="Calibri" w:hAnsi="Calibri"/>
          <w:sz w:val="22"/>
        </w:rPr>
        <w:t>AI generativa: sistemi di intelligenza artificiale in grado di produrre testi, immagini, audio, video o codice a partire da istruzioni dell'utente.</w:t>
      </w:r>
    </w:p>
    <w:p>
      <w:pPr>
        <w:pStyle w:val="ListBullet"/>
      </w:pPr>
      <w:r>
        <w:rPr>
          <w:rFonts w:ascii="Calibri" w:hAnsi="Calibri"/>
          <w:sz w:val="22"/>
        </w:rPr>
        <w:t>Prompt: l'istruzione, la domanda o il contenuto che l'utente fornisce allo strumento AI. Attenzione: anche i documenti allegati e i testi incollati fanno parte del prompt.</w:t>
      </w:r>
    </w:p>
    <w:p>
      <w:pPr>
        <w:pStyle w:val="ListBullet"/>
      </w:pPr>
      <w:r>
        <w:rPr>
          <w:rFonts w:ascii="Calibri" w:hAnsi="Calibri"/>
          <w:sz w:val="22"/>
        </w:rPr>
        <w:t>Output: il contenuto generato dallo strumento AI in risposta al prompt.</w:t>
      </w:r>
    </w:p>
    <w:p>
      <w:pPr>
        <w:pStyle w:val="ListBullet"/>
      </w:pPr>
      <w:r>
        <w:rPr>
          <w:rFonts w:ascii="Calibri" w:hAnsi="Calibri"/>
          <w:sz w:val="22"/>
        </w:rPr>
        <w:t>Strumento approvato: strumento AI valutato e autorizzato dall'azienda, incluso nell'elenco di cui alla sezione 3.</w:t>
      </w:r>
    </w:p>
    <w:p>
      <w:pPr>
        <w:pStyle w:val="ListBullet"/>
      </w:pPr>
      <w:r>
        <w:rPr>
          <w:rFonts w:ascii="Calibri" w:hAnsi="Calibri"/>
          <w:sz w:val="22"/>
        </w:rPr>
        <w:t>Account consumer: account personale o gratuito sottoscritto direttamente dall'utente, senza alcun contratto fra il fornitore del servizio e l'azienda.</w:t>
      </w:r>
    </w:p>
    <w:p>
      <w:pPr>
        <w:pStyle w:val="ListBullet"/>
      </w:pPr>
      <w:r>
        <w:rPr>
          <w:rFonts w:ascii="Calibri" w:hAnsi="Calibri"/>
          <w:sz w:val="22"/>
        </w:rPr>
        <w:t>Tenant: l'ambiente cloud aziendale (es. il tenant Microsoft 365 di [NOME AZIENDA]) all'interno del quale i dati restano sotto il controllo e le policy di sicurezza dell'azienda.</w:t>
      </w:r>
    </w:p>
    <w:p>
      <w:pPr>
        <w:pStyle w:val="ListBullet"/>
      </w:pPr>
      <w:r>
        <w:rPr>
          <w:rFonts w:ascii="Calibri" w:hAnsi="Calibri"/>
          <w:sz w:val="22"/>
        </w:rPr>
        <w:t>Dato aziendale riservato: ogni informazione non pubblica relativa all'azienda, ai clienti, ai fornitori o al personale, secondo la classificazione adottata dall'azienda.</w:t>
      </w:r>
    </w:p>
    <w:p>
      <w:pPr>
        <w:pStyle w:val="ListBullet"/>
      </w:pPr>
      <w:r>
        <w:rPr>
          <w:rFonts w:ascii="Calibri" w:hAnsi="Calibri"/>
          <w:sz w:val="22"/>
        </w:rPr>
        <w:t>Shadow AI: utilizzo di strumenti AI non censiti né approvati dall'azienda, tipicamente tramite account personali o estensioni installate in autonomia, al di fuori di ogni presidio di sicurezza.</w:t>
      </w:r>
    </w:p>
    <w:p>
      <w:pPr>
        <w:pStyle w:val="ListBullet"/>
      </w:pPr>
      <w:r>
        <w:rPr>
          <w:rFonts w:ascii="Calibri" w:hAnsi="Calibri"/>
          <w:sz w:val="22"/>
        </w:rPr>
        <w:t>Allucinazione: output errato o inventato che lo strumento AI presenta con tono sicuro e plausibile; è un comportamento noto di questi sistemi, non un'eccezione.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3. Strumenti approvati e strumenti vietati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Il criterio guida è semplice: uno strumento AI è utilizzabile con dati aziendali solo se esiste un accordo contrattuale fra l'azienda e il fornitore che garantisce dove vengono trattati i dati, per quanto tempo e con quali finalità. In assenza di tale accordo, lo strumento può essere usato al massimo con informazioni pubbliche.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Strumento</w:t>
            </w:r>
          </w:p>
        </w:tc>
        <w:tc>
          <w:tcPr>
            <w:tcW w:type="dxa" w:w="3249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Stato</w:t>
            </w:r>
          </w:p>
        </w:tc>
        <w:tc>
          <w:tcPr>
            <w:tcW w:type="dxa" w:w="3249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Motivazione e condizioni d'uso</w:t>
            </w:r>
          </w:p>
        </w:tc>
      </w:tr>
      <w:tr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Microsoft 365 Copilot (licenza aziendale)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Approvato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I prompt e i dati restano nel tenant Microsoft 365 aziendale, non vengono utilizzati per addestrare i modelli e rispettano i permessi già assegnati a file, siti e caselle.</w:t>
            </w:r>
          </w:p>
        </w:tc>
      </w:tr>
      <w:tr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Microsoft Copilot Chat con account aziendale (Entra ID)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Approvato con cautele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Protezione dei dati aziendali (enterprise data protection) attiva con l'accesso tramite account aziendale. Non inserire comunque dati classificati come Riservati o Confidenziali.</w:t>
            </w:r>
          </w:p>
        </w:tc>
      </w:tr>
      <w:tr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[ALTRO STRUMENTO APPROVATO]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Approvato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[CONDIZIONI D'USO — es. solo per testi di marketing, vietato inserire dati di clienti]</w:t>
            </w:r>
          </w:p>
        </w:tc>
      </w:tr>
      <w:tr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ChatGPT, Gemini e altri chatbot con account consumer gratuito o personale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Vietato per dati aziendali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Nessun accordo fra fornitore e azienda: i dati inseriti possono essere conservati dal fornitore e utilizzati per addestrare i modelli.</w:t>
            </w:r>
          </w:p>
        </w:tc>
      </w:tr>
      <w:tr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Strumenti AI non censiti (estensioni browser, app gratuite, siti di conversione documenti)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Vietato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Shadow AI: nessuna garanzia su dove finiscono i dati e nessun presidio di sicurezza da parte dell'azienda.</w:t>
            </w:r>
          </w:p>
        </w:tc>
      </w:tr>
    </w:tbl>
    <w:p/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L'elenco completo e aggiornato degli strumenti approvati è mantenuto da [RESPONSABILE IT / FUNZIONE] ed è disponibile in [POSIZIONE ELENCO — es. intranet, sito SharePoint]. La richiesta di valutazione di un nuovo strumento va inoltrata a [CANALE RICHIESTE] prima di qualsiasi utilizzo con dati aziendali.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4. Regole d'uso dei dati</w:t>
      </w:r>
    </w:p>
    <w:p>
      <w:pPr>
        <w:pStyle w:val="Heading2"/>
        <w:spacing w:before="240" w:after="80"/>
      </w:pPr>
      <w:r>
        <w:rPr>
          <w:rFonts w:ascii="Calibri" w:hAnsi="Calibri"/>
          <w:b/>
          <w:color w:val="005FCC"/>
          <w:sz w:val="26"/>
        </w:rPr>
        <w:t>4.1 Divieti assoluti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È vietato inserire in strumenti AI non approvati, in qualsiasi forma (testo digitato, file allegato, immagine, screenshot, audio):</w:t>
      </w:r>
    </w:p>
    <w:p>
      <w:pPr>
        <w:pStyle w:val="ListBullet"/>
      </w:pPr>
      <w:r>
        <w:rPr>
          <w:rFonts w:ascii="Calibri" w:hAnsi="Calibri"/>
          <w:sz w:val="22"/>
        </w:rPr>
        <w:t>dati personali di clienti, dipendenti, fornitori o altri soggetti (nomi, contatti, dati contrattuali, dati sanitari, dati giudiziari);</w:t>
      </w:r>
    </w:p>
    <w:p>
      <w:pPr>
        <w:pStyle w:val="ListBullet"/>
      </w:pPr>
      <w:r>
        <w:rPr>
          <w:rFonts w:ascii="Calibri" w:hAnsi="Calibri"/>
          <w:sz w:val="22"/>
        </w:rPr>
        <w:t>segreti industriali, know-how, formule, processi produttivi, codice sorgente proprietario;</w:t>
      </w:r>
    </w:p>
    <w:p>
      <w:pPr>
        <w:pStyle w:val="ListBullet"/>
      </w:pPr>
      <w:r>
        <w:rPr>
          <w:rFonts w:ascii="Calibri" w:hAnsi="Calibri"/>
          <w:sz w:val="22"/>
        </w:rPr>
        <w:t>credenziali, password, chiavi di accesso, parametri di connessione, dati di pagamento;</w:t>
      </w:r>
    </w:p>
    <w:p>
      <w:pPr>
        <w:pStyle w:val="ListBullet"/>
      </w:pPr>
      <w:r>
        <w:rPr>
          <w:rFonts w:ascii="Calibri" w:hAnsi="Calibri"/>
          <w:sz w:val="22"/>
        </w:rPr>
        <w:t>dati economico-finanziari non pubblici (listini riservati, marginalità, budget, dati di bilancio non depositati);</w:t>
      </w:r>
    </w:p>
    <w:p>
      <w:pPr>
        <w:pStyle w:val="ListBullet"/>
      </w:pPr>
      <w:r>
        <w:rPr>
          <w:rFonts w:ascii="Calibri" w:hAnsi="Calibri"/>
          <w:sz w:val="22"/>
        </w:rPr>
        <w:t>contenuti di contratti, trattative, contenziosi e ogni documento coperto da obblighi di riservatezza verso terzi.</w:t>
      </w:r>
    </w:p>
    <w:p>
      <w:pPr>
        <w:pStyle w:val="Heading2"/>
        <w:spacing w:before="240" w:after="80"/>
      </w:pPr>
      <w:r>
        <w:rPr>
          <w:rFonts w:ascii="Calibri" w:hAnsi="Calibri"/>
          <w:b/>
          <w:color w:val="005FCC"/>
          <w:sz w:val="26"/>
        </w:rPr>
        <w:t>4.2 Regole anche per gli strumenti approvati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Anche utilizzando strumenti approvati, l'utente applica il principio di minimizzazione: inserire solo i dati strettamente necessari al compito, preferire dati anonimizzati o di esempio quando possibile, rispettare le etichette di riservatezza applicate ai documenti e le autorizzazioni di accesso esistenti.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Categoria di dato</w:t>
            </w:r>
          </w:p>
        </w:tc>
        <w:tc>
          <w:tcPr>
            <w:tcW w:type="dxa" w:w="3249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Strumento approvato</w:t>
            </w:r>
          </w:p>
        </w:tc>
        <w:tc>
          <w:tcPr>
            <w:tcW w:type="dxa" w:w="3249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Strumento non approvato</w:t>
            </w:r>
          </w:p>
        </w:tc>
      </w:tr>
      <w:tr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Informazioni pubbliche (sito web, brochure, comunicati)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Consentito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Consentito</w:t>
            </w:r>
          </w:p>
        </w:tc>
      </w:tr>
      <w:tr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Documenti interni non riservati (bozze, procedure generiche)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Consentito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Vietato</w:t>
            </w:r>
          </w:p>
        </w:tc>
      </w:tr>
      <w:tr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Dati personali di clienti, dipendenti, fornitori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Solo se necessario e nel rispetto del GDPR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Vietato</w:t>
            </w:r>
          </w:p>
        </w:tc>
      </w:tr>
      <w:tr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Segreti industriali, know-how, codice proprietario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Solo con autorizzazione di [RESPONSABILE]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Vietato</w:t>
            </w:r>
          </w:p>
        </w:tc>
      </w:tr>
      <w:tr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Credenziali, chiavi di accesso, dati di pagamento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Vietato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Vietato</w:t>
            </w:r>
          </w:p>
        </w:tc>
      </w:tr>
    </w:tbl>
    <w:p/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5. Esempi pratici di utilizzo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Le regole delle sezioni precedenti si traducono in scelte quotidiane. Gli esempi che seguono illustrano i casi più frequenti e il comportamento atteso. Per gli scenari non coperti vale la regola di prudenza: chiedere prima a [RESPONSABILE IT / FUNZIONE], non procedere e regolarizzare poi.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Scenario</w:t>
            </w:r>
          </w:p>
        </w:tc>
        <w:tc>
          <w:tcPr>
            <w:tcW w:type="dxa" w:w="3249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Valutazione</w:t>
            </w:r>
          </w:p>
        </w:tc>
        <w:tc>
          <w:tcPr>
            <w:tcW w:type="dxa" w:w="3249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Comportamento corretto</w:t>
            </w:r>
          </w:p>
        </w:tc>
      </w:tr>
      <w:tr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Riassumere con Microsoft 365 Copilot un verbale interno per preparare una riunione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Consentito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Lo strumento opera nel tenant aziendale e rispetta i permessi sul file. Verificare il riassunto prima di condividerlo.</w:t>
            </w:r>
          </w:p>
        </w:tc>
      </w:tr>
      <w:tr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Incollare in un chatbot con account consumer il testo di un'offerta, con prezzi e nome del cliente, per farlo riformulare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Vietato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Dati riservati e dati personali finiscono in uno strumento senza accordo con l'azienda. Usare lo strumento approvato oppure anonimizzare completamente il testo.</w:t>
            </w:r>
          </w:p>
        </w:tc>
      </w:tr>
      <w:tr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Chiedere a uno strumento approvato la bozza di una email a un fornitore partendo da un elenco di punti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Consentito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Rileggere la bozza, controllare nomi, importi e date e assumersene la responsabilità prima dell'invio.</w:t>
            </w:r>
          </w:p>
        </w:tc>
      </w:tr>
      <w:tr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Caricare un contratto firmato su un sito gratuito che "riassume i PDF"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Vietato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È shadow AI: un documento coperto da riservatezza viene inviato a un servizio non censito. Richiedere la valutazione dello strumento tramite [CANALE RICHIESTE].</w:t>
            </w:r>
          </w:p>
        </w:tc>
      </w:tr>
      <w:tr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Generare una prima bozza di post per il sito o i social partendo solo da informazioni pubbliche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Consentito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Applicare la normale revisione editoriale e verificare che testi e immagini non richiamino marchi o opere di terzi.</w:t>
            </w:r>
          </w:p>
        </w:tc>
      </w:tr>
      <w:tr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Farsi scrivere una formula di Excel o uno script di automazione interna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Consentito con verifica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Provare il risultato su dati di esempio prima di usarlo su dati reali; gli script che toccano sistemi in produzione vengono revisionati da [RESPONSABILE IT].</w:t>
            </w:r>
          </w:p>
        </w:tc>
      </w:tr>
      <w:tr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Incollare log di sistema con indirizzi email o credenziali in un chatbot per diagnosticare un errore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Vietato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Rimuovere prima dati personali e credenziali, oppure usare lo strumento approvato indicato dalla funzione IT.</w:t>
            </w:r>
          </w:p>
        </w:tc>
      </w:tr>
      <w:tr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Installare un'estensione del browser con funzioni AI per migliorare la scrittura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Vietato senza approvazione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Le estensioni leggono il contenuto delle pagine visitate, compresi i gestionali web aziendali. Richiederne la valutazione prima dell'installazione.</w:t>
            </w:r>
          </w:p>
        </w:tc>
      </w:tr>
    </w:tbl>
    <w:p/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Gli esempi non esauriscono i casi possibili. Il criterio resta quello della sezione 3: prima lo strumento giusto, poi i soli dati strettamente necessari, sempre la verifica umana del risultato.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6. Verifica umana degli output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Gli strumenti di AI generativa possono produrre contenuti errati, incompleti, non aggiornati o inventati, anche quando l'output appare convincente. Per questo:</w:t>
      </w:r>
    </w:p>
    <w:p>
      <w:pPr>
        <w:pStyle w:val="ListBullet"/>
      </w:pPr>
      <w:r>
        <w:rPr>
          <w:rFonts w:ascii="Calibri" w:hAnsi="Calibri"/>
          <w:sz w:val="22"/>
        </w:rPr>
        <w:t>ogni output AI è una bozza di lavoro, mai un prodotto finito;</w:t>
      </w:r>
    </w:p>
    <w:p>
      <w:pPr>
        <w:pStyle w:val="ListBullet"/>
      </w:pPr>
      <w:r>
        <w:rPr>
          <w:rFonts w:ascii="Calibri" w:hAnsi="Calibri"/>
          <w:sz w:val="22"/>
        </w:rPr>
        <w:t>chi utilizza l'output ne verifica fatti, numeri, riferimenti normativi, citazioni e, nel caso di codice, correttezza e sicurezza;</w:t>
      </w:r>
    </w:p>
    <w:p>
      <w:pPr>
        <w:pStyle w:val="ListBullet"/>
      </w:pPr>
      <w:r>
        <w:rPr>
          <w:rFonts w:ascii="Calibri" w:hAnsi="Calibri"/>
          <w:sz w:val="22"/>
        </w:rPr>
        <w:t>la responsabilità finale di un documento, di una email, di un'offerta o di un parere resta sempre della persona che lo firma o lo invia, a prescindere da quanto contenuto sia stato generato con l'AI;</w:t>
      </w:r>
    </w:p>
    <w:p>
      <w:pPr>
        <w:pStyle w:val="ListBullet"/>
      </w:pPr>
      <w:r>
        <w:rPr>
          <w:rFonts w:ascii="Calibri" w:hAnsi="Calibri"/>
          <w:sz w:val="22"/>
        </w:rPr>
        <w:t>per documenti ad alto impatto (offerte economiche, comunicazioni legali, dichiarazioni verso autorità) è richiesta la revisione di [SECONDO REVISORE / RESPONSABILE].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Come supporto operativo, prima di utilizzare un output AI in un documento o in una comunicazione, l'utente esegue almeno i controlli seguenti: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4873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Controllo</w:t>
            </w:r>
          </w:p>
        </w:tc>
        <w:tc>
          <w:tcPr>
            <w:tcW w:type="dxa" w:w="4873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Domanda da porsi</w:t>
            </w:r>
          </w:p>
        </w:tc>
      </w:tr>
      <w:tr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Fatti e numeri</w:t>
            </w:r>
          </w:p>
        </w:tc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Date, importi, nomi e riferimenti sono corretti e verificati su una fonte affidabile?</w:t>
            </w:r>
          </w:p>
        </w:tc>
      </w:tr>
      <w:tr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Attualità</w:t>
            </w:r>
          </w:p>
        </w:tc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Le informazioni sono aggiornate o lo strumento potrebbe basarsi su dati superati?</w:t>
            </w:r>
          </w:p>
        </w:tc>
      </w:tr>
      <w:tr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Riferimenti e citazioni</w:t>
            </w:r>
          </w:p>
        </w:tc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Le fonti citate esistono davvero e dicono ciò che l'output afferma?</w:t>
            </w:r>
          </w:p>
        </w:tc>
      </w:tr>
      <w:tr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Riservatezza</w:t>
            </w:r>
          </w:p>
        </w:tc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L'output contiene informazioni che il destinatario non è autorizzato a conoscere?</w:t>
            </w:r>
          </w:p>
        </w:tc>
      </w:tr>
      <w:tr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Tono e contesto</w:t>
            </w:r>
          </w:p>
        </w:tc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Il testo è coerente con lo stile aziendale e con il rapporto con il destinatario?</w:t>
            </w:r>
          </w:p>
        </w:tc>
      </w:tr>
    </w:tbl>
    <w:p/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Non è consentito delegare all'AI decisioni che producono effetti significativi su persone (es. valutazioni del personale, selezione di candidati, decisioni su clienti) senza una valutazione umana sostanziale e documentata.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7. Trasparenza verso i clienti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L'uso dell'AI come supporto operativo non è di per sé un'informazione da nascondere: per molte attività è uno strumento di lavoro come gli altri. Diventa una questione di correttezza e di fiducia quando il cliente paga per un contenuto professionale, quando l'output incide su sue decisioni o quando il contratto pone vincoli espliciti sull'uso dei suoi dati. Le regole che seguono evitano che la scelta sia lasciata alla sensibilità del singolo.</w:t>
      </w:r>
    </w:p>
    <w:p>
      <w:pPr>
        <w:pStyle w:val="ListBullet"/>
      </w:pPr>
      <w:r>
        <w:rPr>
          <w:rFonts w:ascii="Calibri" w:hAnsi="Calibri"/>
          <w:sz w:val="22"/>
        </w:rPr>
        <w:t>Quando un contenuto generato con AI viene consegnato a un cliente come deliverable sostanziale, l'uso dell'AI viene dichiarato secondo le modalità definite da [FUNZIONE / RESPONSABILE].</w:t>
      </w:r>
    </w:p>
    <w:p>
      <w:pPr>
        <w:pStyle w:val="ListBullet"/>
      </w:pPr>
      <w:r>
        <w:rPr>
          <w:rFonts w:ascii="Calibri" w:hAnsi="Calibri"/>
          <w:sz w:val="22"/>
        </w:rPr>
        <w:t>I contratti con i clienti possono contenere clausole che limitano o vietano l'uso di AI sui loro dati: tali clausole prevalgono sulla presente policy e vanno verificate prima dell'uso.</w:t>
      </w:r>
    </w:p>
    <w:p>
      <w:pPr>
        <w:pStyle w:val="ListBullet"/>
      </w:pPr>
      <w:r>
        <w:rPr>
          <w:rFonts w:ascii="Calibri" w:hAnsi="Calibri"/>
          <w:sz w:val="22"/>
        </w:rPr>
        <w:t>In fase di offerta, [FUNZIONE COMMERCIALE] verifica l'esistenza di vincoli sull'uso dell'AI richiesti dal cliente e li comunica a chi lavorerà sul progetto.</w:t>
      </w:r>
    </w:p>
    <w:p>
      <w:pPr>
        <w:pStyle w:val="ListBullet"/>
      </w:pPr>
      <w:r>
        <w:rPr>
          <w:rFonts w:ascii="Calibri" w:hAnsi="Calibri"/>
          <w:sz w:val="22"/>
        </w:rPr>
        <w:t>Non è consentito presentare un output AI come parere professionale, perizia o analisi specialistica senza la revisione e l'assunzione di responsabilità di un professionista qualificato.</w:t>
      </w:r>
    </w:p>
    <w:p>
      <w:pPr>
        <w:pStyle w:val="ListBullet"/>
      </w:pPr>
      <w:r>
        <w:rPr>
          <w:rFonts w:ascii="Calibri" w:hAnsi="Calibri"/>
          <w:sz w:val="22"/>
        </w:rPr>
        <w:t>Le richieste dei clienti di sapere se e come l'azienda utilizza l'AI vengono gestite con risposte veritiere e coordinate da [FUNZIONE].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8. Proprietà intellettuale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L'uso di AI generativa pone temi di proprietà intellettuale in due direzioni: ciò che entra nei prompt e ciò che esce come output.</w:t>
      </w:r>
    </w:p>
    <w:p>
      <w:pPr>
        <w:pStyle w:val="ListBullet"/>
      </w:pPr>
      <w:r>
        <w:rPr>
          <w:rFonts w:ascii="Calibri" w:hAnsi="Calibri"/>
          <w:sz w:val="22"/>
        </w:rPr>
        <w:t>Non inserire nei prompt materiale di terzi protetto da diritto d'autore o da licenza (documenti di clienti, contenuti acquistati, codice con licenze restrittive) senza averne titolo.</w:t>
      </w:r>
    </w:p>
    <w:p>
      <w:pPr>
        <w:pStyle w:val="ListBullet"/>
      </w:pPr>
      <w:r>
        <w:rPr>
          <w:rFonts w:ascii="Calibri" w:hAnsi="Calibri"/>
          <w:sz w:val="22"/>
        </w:rPr>
        <w:t>Gli output generati dall'AI potrebbero non godere di piena tutela autorale e potrebbero risultare simili a opere esistenti: per contenuti destinati a uso pubblico o commerciale rilevante, effettuare i controlli del caso.</w:t>
      </w:r>
    </w:p>
    <w:p>
      <w:pPr>
        <w:pStyle w:val="ListBullet"/>
      </w:pPr>
      <w:r>
        <w:rPr>
          <w:rFonts w:ascii="Calibri" w:hAnsi="Calibri"/>
          <w:sz w:val="22"/>
        </w:rPr>
        <w:t>Il codice generato con assistenti AI va revisionato anche sotto il profilo delle licenze delle librerie e dei frammenti suggeriti.</w:t>
      </w:r>
    </w:p>
    <w:p>
      <w:pPr>
        <w:pStyle w:val="ListBullet"/>
      </w:pPr>
      <w:r>
        <w:rPr>
          <w:rFonts w:ascii="Calibri" w:hAnsi="Calibri"/>
          <w:sz w:val="22"/>
        </w:rPr>
        <w:t>Loghi, marchi e materiali distintivi di [NOME AZIENDA] o di terzi non vengono utilizzati per generare contenuti che possano creare confusione o danno reputazionale.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Per i contenuti più rilevanti (materiali destinati a pubblicazione, deposito o uso contrattuale) è buona pratica conservare i prompt utilizzati e le versioni intermedie: in caso di contestazione consentono di ricostruire il contributo umano rispetto a quello dello strumento. Nei casi dubbi la valutazione viene richiesta a [FUNZIONE LEGALE / CONSULENTE] prima della diffusione.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9. Alfabetizzazione AI e quadro normativo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Il Regolamento (UE) 2024/1689 ("AI Act") prevede all'articolo 4 che i soggetti che utilizzano sistemi di AI adottino misure per garantire, nella misura del possibile, un livello sufficiente di alfabetizzazione in materia di AI del proprio personale, tenendo conto del contesto e degli usi effettivi. [NOME AZIENDA] recepisce questo principio attraverso il programma di formazione descritto nella sezione 10 e attraverso la presente policy.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Gli usi dell'AI descritti in questa policy riguardano strumenti di produttività di carattere generale. Qualora l'azienda intenda adottare sistemi di AI in ambiti che potrebbero rientrare nelle categorie a rischio più elevato previste dall'AI Act (es. valutazione del personale, selezione dei candidati, accesso a servizi essenziali), la valutazione viene svolta preventivamente con il supporto di una consulenza legale specializzata.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Restano ferme le norme già applicabili: in particolare il Reg. UE 2016/679 (GDPR) per il trattamento di dati personali e la normativa a tutela del segreto commerciale e del diritto d'autore.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10. Formazione</w:t>
      </w:r>
    </w:p>
    <w:p>
      <w:pPr>
        <w:pStyle w:val="ListBullet"/>
      </w:pPr>
      <w:r>
        <w:rPr>
          <w:rFonts w:ascii="Calibri" w:hAnsi="Calibri"/>
          <w:sz w:val="22"/>
        </w:rPr>
        <w:t>Tutto il personale che utilizza strumenti AI riceve una formazione iniziale su: funzionamento di base degli strumenti approvati, scrittura di prompt efficaci, rischi (errori, riservatezza, bias) e contenuti della presente policy.</w:t>
      </w:r>
    </w:p>
    <w:p>
      <w:pPr>
        <w:pStyle w:val="ListBullet"/>
      </w:pPr>
      <w:r>
        <w:rPr>
          <w:rFonts w:ascii="Calibri" w:hAnsi="Calibri"/>
          <w:sz w:val="22"/>
        </w:rPr>
        <w:t>È previsto un aggiornamento periodico con cadenza [ANNUALE / SEMESTRALE], anche in occasione dell'introduzione di nuovi strumenti.</w:t>
      </w:r>
    </w:p>
    <w:p>
      <w:pPr>
        <w:pStyle w:val="ListBullet"/>
      </w:pPr>
      <w:r>
        <w:rPr>
          <w:rFonts w:ascii="Calibri" w:hAnsi="Calibri"/>
          <w:sz w:val="22"/>
        </w:rPr>
        <w:t>La partecipazione alla formazione è registrata da [FUNZIONE HR / IT] ai fini della tracciabilità.</w:t>
      </w:r>
    </w:p>
    <w:p>
      <w:pPr>
        <w:pStyle w:val="ListBullet"/>
      </w:pPr>
      <w:r>
        <w:rPr>
          <w:rFonts w:ascii="Calibri" w:hAnsi="Calibri"/>
          <w:sz w:val="22"/>
        </w:rPr>
        <w:t>I neoassunti ricevono la policy e la formazione di base entro [N] giorni dall'ingresso.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Il percorso formativo minimo è articolato come segue: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Destinatari</w:t>
            </w:r>
          </w:p>
        </w:tc>
        <w:tc>
          <w:tcPr>
            <w:tcW w:type="dxa" w:w="3249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Contenuti minimi</w:t>
            </w:r>
          </w:p>
        </w:tc>
        <w:tc>
          <w:tcPr>
            <w:tcW w:type="dxa" w:w="3249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Cadenza</w:t>
            </w:r>
          </w:p>
        </w:tc>
      </w:tr>
      <w:tr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Tutto il personale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Presente policy, rischi principali (errori, riservatezza, bias), uso corretto degli strumenti approvati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Alla pubblicazione della policy e a ogni revisione</w:t>
            </w:r>
          </w:p>
        </w:tc>
      </w:tr>
      <w:tr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Nuovi assunti e collaboratori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Modulo base e presa visione della policy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Entro [N] giorni dall'ingresso</w:t>
            </w:r>
          </w:p>
        </w:tc>
      </w:tr>
      <w:tr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Funzioni che trattano dati personali o riservati ([HR / AMMINISTRAZIONE / ALTRE FUNZIONI])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Approfondimento su dati personali, GDPR e casi d'uso specifici della funzione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[ANNUALE / SEMESTRALE]</w:t>
            </w:r>
          </w:p>
        </w:tc>
      </w:tr>
      <w:tr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Funzione IT / referenti AI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Valutazione degli strumenti, configurazione delle protezioni, gestione delle segnalazioni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0"/>
              </w:rPr>
              <w:t>Continua, in base all'evoluzione degli strumenti</w:t>
            </w:r>
          </w:p>
        </w:tc>
      </w:tr>
    </w:tbl>
    <w:p/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11. Segnalazione degli incidenti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Va segnalato tempestivamente a [CONTATTO IT / SECURITY — EMAIL / TELEFONO] ogni evento rilevante, fra cui:</w:t>
      </w:r>
    </w:p>
    <w:p>
      <w:pPr>
        <w:pStyle w:val="ListBullet"/>
      </w:pPr>
      <w:r>
        <w:rPr>
          <w:rFonts w:ascii="Calibri" w:hAnsi="Calibri"/>
          <w:sz w:val="22"/>
        </w:rPr>
        <w:t>inserimento accidentale di dati riservati o personali in uno strumento non approvato;</w:t>
      </w:r>
    </w:p>
    <w:p>
      <w:pPr>
        <w:pStyle w:val="ListBullet"/>
      </w:pPr>
      <w:r>
        <w:rPr>
          <w:rFonts w:ascii="Calibri" w:hAnsi="Calibri"/>
          <w:sz w:val="22"/>
        </w:rPr>
        <w:t>output che rivela informazioni aziendali che non dovrebbero essere accessibili all'utente;</w:t>
      </w:r>
    </w:p>
    <w:p>
      <w:pPr>
        <w:pStyle w:val="ListBullet"/>
      </w:pPr>
      <w:r>
        <w:rPr>
          <w:rFonts w:ascii="Calibri" w:hAnsi="Calibri"/>
          <w:sz w:val="22"/>
        </w:rPr>
        <w:t>sospetta compromissione di un account utilizzato con strumenti AI;</w:t>
      </w:r>
    </w:p>
    <w:p>
      <w:pPr>
        <w:pStyle w:val="ListBullet"/>
      </w:pPr>
      <w:r>
        <w:rPr>
          <w:rFonts w:ascii="Calibri" w:hAnsi="Calibri"/>
          <w:sz w:val="22"/>
        </w:rPr>
        <w:t>utilizzo di strumenti vietati di cui si viene a conoscenza.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La segnalazione indica, anche in forma sintetica: lo strumento coinvolto, i dati o i contenuti interessati, la data e l'ora dell'evento e le eventuali azioni già intraprese per contenerlo.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La segnalazione tempestiva e in buona fede non comporta conseguenze disciplinari per chi segnala il proprio errore: l'obiettivo è contenere i danni. Se l'evento coinvolge dati personali, la segnalazione consente all'azienda di valutare gli obblighi di notifica al Garante Privacy entro 72 ore ai sensi dell'art. 33 GDPR.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12. Sanzioni disciplinari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Il mancato rispetto della presente policy può comportare provvedimenti disciplinari proporzionati alla gravità della violazione, secondo le previsioni del CCNL applicato ([NOME CCNL]) e del codice disciplinare aziendale, fatte salve le eventuali responsabilità civili e penali. Costituiscono violazioni gravi, a titolo esemplificativo: la comunicazione di segreti industriali o di dati personali a strumenti non approvati, l'uso dell'AI per finalità illecite o lesive di terzi, la reiterazione di condotte già contestate.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13. Aggiornamento della policy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La presente policy è rivista con cadenza almeno [ANNUALE] e ad ogni variazione significativa degli strumenti adottati o del quadro normativo. Versione corrente: [VERSIONE] del [DATA]. Responsabile del documento: [NOME / FUNZIONE].</w:t>
      </w:r>
    </w:p>
    <w:p>
      <w:r>
        <w:br w:type="page"/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14. Modulo di presa visione e accettazione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Il/La sottoscritto/a dichiara di aver ricevuto, letto e compreso la presente Policy sull'uso dell'intelligenza artificiale in azienda, di accettarne integralmente i contenuti e di impegnarsi a rispettarne le disposizioni nell'ambito della propria attività lavorativa.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Il modulo viene compilato in occasione della consegna della policy e conservato da [FUNZIONE HR / AMMINISTRAZIONE] insieme alla documentazione del rapporto di lavoro.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Parte</w:t>
            </w:r>
          </w:p>
        </w:tc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Data</w:t>
            </w:r>
          </w:p>
        </w:tc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Firma</w:t>
            </w:r>
          </w:p>
        </w:tc>
      </w:tr>
      <w:tr>
        <w:trPr>
          <w:trHeight w:val="907"/>
        </w:trPr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Dipendente — [NOME]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 / _____ / _____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_______________________________</w:t>
            </w:r>
          </w:p>
        </w:tc>
      </w:tr>
      <w:tr>
        <w:trPr>
          <w:trHeight w:val="907"/>
        </w:trPr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Azienda — [NOME LEGALE RAPPR.]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 / _____ / _____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_______________________________</w:t>
            </w:r>
          </w:p>
        </w:tc>
      </w:tr>
    </w:tbl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</w:r>
    </w:p>
    <w:p>
      <w:pPr>
        <w:spacing w:after="120" w:line="360" w:lineRule="auto"/>
      </w:pPr>
      <w:r>
        <w:rPr>
          <w:rFonts w:ascii="Calibri" w:hAnsi="Calibri"/>
          <w:b w:val="0"/>
          <w:i/>
          <w:color w:val="6C757D"/>
          <w:sz w:val="20"/>
        </w:rPr>
        <w:t>Fac-simile informativo di policy sull'uso dell'AI in azienda. Non costituisce consulenza legale: adattare contenuti, soglie e procedure alla propria organizzazione con il supporto del proprio legale e del DPO, e verificare l'evoluzione del quadro normativo (in particolare l'AI Act) con fonti aggiornate.</w:t>
      </w:r>
    </w:p>
    <w:sectPr w:rsidR="00FC693F" w:rsidRPr="0006063C" w:rsidSect="00034616">
      <w:footerReference w:type="default" r:id="rId9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6C757D"/>
        <w:sz w:val="18"/>
      </w:rPr>
      <w:t>Policy uso AI in azienda — modello  •  SynSphere Italia — https://www.synsphere.it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