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CAPITOLATO TECNICO — RICHIESTA DI OFFERTA (RFP)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Sviluppo software su misura — [NOME AZIENDA]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Azienda committente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Ragione sociale: [NOME AZIENDA] — P.IVA [P.IVA] — sede [INDIRIZZO]. Referente di progetto: [NOME], [RUOLO], [EMAIL / TEL]. Settore di attività: [SETTORE]. Dimensione: [N. DIPENDENTI].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Contesto e obiettivi del progetto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[DESCRIVERE il contesto attuale, il problema da risolvere e gli obiettivi misurabili attesi dal software. Es.: "Attualmente la gestione X avviene su fogli Excel non condivisi; vogliamo un applicativo web che centralizzi i dati e riduca del 50% il tempo di elaborazione."]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Obiettivi misurabili:</w:t>
      </w:r>
    </w:p>
    <w:p>
      <w:pPr>
        <w:pStyle w:val="ListBullet"/>
      </w:pPr>
      <w:r>
        <w:rPr>
          <w:rFonts w:ascii="Calibri" w:hAnsi="Calibri"/>
          <w:sz w:val="22"/>
        </w:rPr>
        <w:t>[OBIETTIVO 1 — es. ridurre tempo di processo da X a Y]</w:t>
      </w:r>
    </w:p>
    <w:p>
      <w:pPr>
        <w:pStyle w:val="ListBullet"/>
      </w:pPr>
      <w:r>
        <w:rPr>
          <w:rFonts w:ascii="Calibri" w:hAnsi="Calibri"/>
          <w:sz w:val="22"/>
        </w:rPr>
        <w:t>[OBIETTIVO 2 — es. eliminare doppie imputazioni]</w:t>
      </w:r>
    </w:p>
    <w:p>
      <w:pPr>
        <w:pStyle w:val="ListBullet"/>
      </w:pPr>
      <w:r>
        <w:rPr>
          <w:rFonts w:ascii="Calibri" w:hAnsi="Calibri"/>
          <w:sz w:val="22"/>
        </w:rPr>
        <w:t>[OBIETTIVO 3]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Ambito della fornitura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3.1 In ambito (in scope)</w:t>
      </w:r>
    </w:p>
    <w:p>
      <w:pPr>
        <w:pStyle w:val="ListBullet"/>
      </w:pPr>
      <w:r>
        <w:rPr>
          <w:rFonts w:ascii="Calibri" w:hAnsi="Calibri"/>
          <w:sz w:val="22"/>
        </w:rPr>
        <w:t>[FUNZIONALITÀ / MODULO incluso]</w:t>
      </w:r>
    </w:p>
    <w:p>
      <w:pPr>
        <w:pStyle w:val="ListBullet"/>
      </w:pPr>
      <w:r>
        <w:rPr>
          <w:rFonts w:ascii="Calibri" w:hAnsi="Calibri"/>
          <w:sz w:val="22"/>
        </w:rPr>
        <w:t>[INTEGRAZIONE inclusa]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3.2 Fuori ambito (out of scope)</w:t>
      </w:r>
    </w:p>
    <w:p>
      <w:pPr>
        <w:pStyle w:val="ListBullet"/>
      </w:pPr>
      <w:r>
        <w:rPr>
          <w:rFonts w:ascii="Calibri" w:hAnsi="Calibri"/>
          <w:sz w:val="22"/>
        </w:rPr>
        <w:t>[COSA NON è richiesto, per evitare ambiguità]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Requisiti funzionali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Priorità secondo metodo MoSCoW (Must / Should / Could / Won't):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Requisito funzionale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Priorità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RF-01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Autenticazione utenti con SSO Microsoft Entra ID]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Must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RF-02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Gestione anagrafica clienti con ricerca e filtri]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Must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RF-03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Esportazione dati in Excel/PDF]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Should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RF-04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Notifiche email automatiche]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Should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RF-05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[Es. Dashboard KPI]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Could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Requisiti non funzionali</w:t>
      </w:r>
    </w:p>
    <w:p>
      <w:pPr>
        <w:pStyle w:val="ListBullet"/>
      </w:pPr>
      <w:r>
        <w:rPr>
          <w:rFonts w:ascii="Calibri" w:hAnsi="Calibri"/>
          <w:sz w:val="22"/>
        </w:rPr>
        <w:t>Prestazioni: [es. tempo di risposta &lt; 2s per le operazioni comuni; supporto a N utenti concorrenti].</w:t>
      </w:r>
    </w:p>
    <w:p>
      <w:pPr>
        <w:pStyle w:val="ListBullet"/>
      </w:pPr>
      <w:r>
        <w:rPr>
          <w:rFonts w:ascii="Calibri" w:hAnsi="Calibri"/>
          <w:sz w:val="22"/>
        </w:rPr>
        <w:t>Sicurezza: autenticazione, cifratura dati in transito (HTTPS/TLS) e a riposo, gestione ruoli e permessi, log degli accessi.</w:t>
      </w:r>
    </w:p>
    <w:p>
      <w:pPr>
        <w:pStyle w:val="ListBullet"/>
      </w:pPr>
      <w:r>
        <w:rPr>
          <w:rFonts w:ascii="Calibri" w:hAnsi="Calibri"/>
          <w:sz w:val="22"/>
        </w:rPr>
        <w:t>Privacy/Compliance: conformità GDPR (Reg. UE 2016/679); data residency [UE / Italia]; gestione consensi se applicabile.</w:t>
      </w:r>
    </w:p>
    <w:p>
      <w:pPr>
        <w:pStyle w:val="ListBullet"/>
      </w:pPr>
      <w:r>
        <w:rPr>
          <w:rFonts w:ascii="Calibri" w:hAnsi="Calibri"/>
          <w:sz w:val="22"/>
        </w:rPr>
        <w:t>Scalabilità e disponibilità: [es. SLA 99,5%; architettura cloud scalabile].</w:t>
      </w:r>
    </w:p>
    <w:p>
      <w:pPr>
        <w:pStyle w:val="ListBullet"/>
      </w:pPr>
      <w:r>
        <w:rPr>
          <w:rFonts w:ascii="Calibri" w:hAnsi="Calibri"/>
          <w:sz w:val="22"/>
        </w:rPr>
        <w:t>Usabilità e accessibilità: interfaccia responsive; [eventuale conformità WCAG 2.1 AA].</w:t>
      </w:r>
    </w:p>
    <w:p>
      <w:pPr>
        <w:pStyle w:val="ListBullet"/>
      </w:pPr>
      <w:r>
        <w:rPr>
          <w:rFonts w:ascii="Calibri" w:hAnsi="Calibri"/>
          <w:sz w:val="22"/>
        </w:rPr>
        <w:t>Manutenibilità: codice documentato, ambienti separati (dev/test/prod).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Vincoli tecnici e integrazioni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Stack tecnologico preferito / vincolato: [ES. .NET, Azure, SQL Server / oppure "a discrezione del fornitore"]. Sistemi con cui integrarsi:</w:t>
      </w:r>
    </w:p>
    <w:p>
      <w:pPr>
        <w:pStyle w:val="ListBullet"/>
      </w:pPr>
      <w:r>
        <w:rPr>
          <w:rFonts w:ascii="Calibri" w:hAnsi="Calibri"/>
          <w:sz w:val="22"/>
        </w:rPr>
        <w:t>[ES. Microsoft 365 / Entra ID per SSO]</w:t>
      </w:r>
    </w:p>
    <w:p>
      <w:pPr>
        <w:pStyle w:val="ListBullet"/>
      </w:pPr>
      <w:r>
        <w:rPr>
          <w:rFonts w:ascii="Calibri" w:hAnsi="Calibri"/>
          <w:sz w:val="22"/>
        </w:rPr>
        <w:t>[ES. Gestionale / ERP esistente — Dynamics 365 Business Central, via API]</w:t>
      </w:r>
    </w:p>
    <w:p>
      <w:pPr>
        <w:pStyle w:val="ListBullet"/>
      </w:pPr>
      <w:r>
        <w:rPr>
          <w:rFonts w:ascii="Calibri" w:hAnsi="Calibri"/>
          <w:sz w:val="22"/>
        </w:rPr>
        <w:t>[ES. Sistema di fatturazione elettronica / SDI]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Modello di ingaggio e proprietà del codice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Modello contrattuale richiesto: [A CORPO (fixed price) / TIME &amp; MATERIAL / MISTO]. Proprietà intellettuale: il codice sorgente sviluppato su commessa è di proprietà del Committente alla saldo della fornitura, con consegna dei sorgenti e della documentazione. Eventuali componenti di terze parti / open source vanno dichiarati con relativa licenza.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Tempi e milestone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 attesa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M1 — Analisi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Documento di analisi e specifiche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M2 — MVP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Prima release funzionante (core)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M3 — Collaudo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Versione completa per UAT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M4 — Go-live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Rilascio in produzione + formazione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Budget e modalità di pagamento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Budget indicativo: [RANGE BUDGET o "da indicare nell'offerta"]. Modalità di pagamento proposte: [es. 30% all'avvio, 40% al collaudo, 30% al go-live]. Indicare separatamente i costi di sviluppo una-tantum e i costi ricorrenti (manutenzione, hosting, licenze).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10. Criteri di valutazione delle offerte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Criterio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Peso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Qualità della soluzione tecnica e architetturale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30%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Offerta economica (sviluppo + ricorrenti)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30%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Esperienza e referenze su progetti analoghi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20%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Tempi di realizzazione e metodologia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10%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Assistenza post go-live e SLA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10%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11. Modalità e termini di presentazione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L'offerta dovrà pervenire entro il [DATA SCADENZA] all'indirizzo [EMAIL / PEC]. Dovrà contenere: relazione tecnica, cronoprogramma, offerta economica dettagliata, referenze, CV del team chiave. Eventuali chiarimenti vanno richiesti entro il [DATA] a [REFERENTE].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capitolato/RFP per commissionare software su misura. Adattare requisiti, criteri e pesi al proprio progetto. Non costituisce documento contrattuale fino a sottoscrizione delle parti.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Capitolato / RFP software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